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5E" w:rsidRDefault="00B50F5E" w:rsidP="00B50F5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-748411</wp:posOffset>
            </wp:positionV>
            <wp:extent cx="714502" cy="1638046"/>
            <wp:effectExtent l="190500" t="114300" r="199898" b="95504"/>
            <wp:wrapTight wrapText="bothSides">
              <wp:wrapPolygon edited="0">
                <wp:start x="8638" y="-1507"/>
                <wp:lineTo x="-1152" y="502"/>
                <wp:lineTo x="-5183" y="1758"/>
                <wp:lineTo x="-3455" y="6531"/>
                <wp:lineTo x="-5759" y="10048"/>
                <wp:lineTo x="-5759" y="20347"/>
                <wp:lineTo x="1728" y="22608"/>
                <wp:lineTo x="6911" y="22608"/>
                <wp:lineTo x="8063" y="22859"/>
                <wp:lineTo x="8638" y="22859"/>
                <wp:lineTo x="13246" y="22859"/>
                <wp:lineTo x="13822" y="22859"/>
                <wp:lineTo x="14973" y="22608"/>
                <wp:lineTo x="20156" y="22608"/>
                <wp:lineTo x="27067" y="20347"/>
                <wp:lineTo x="27067" y="10550"/>
                <wp:lineTo x="27643" y="10048"/>
                <wp:lineTo x="26491" y="8290"/>
                <wp:lineTo x="24764" y="6531"/>
                <wp:lineTo x="26491" y="2763"/>
                <wp:lineTo x="27067" y="2010"/>
                <wp:lineTo x="21884" y="251"/>
                <wp:lineTo x="13246" y="-1507"/>
                <wp:lineTo x="8638" y="-1507"/>
              </wp:wrapPolygon>
            </wp:wrapTight>
            <wp:docPr id="2" name="Picture 8" descr="http://upload.wikimedia.org/wikipedia/commons/thumb/4/44/Lesser_coat_of_arms_of_Georgia.svg/128px-Lesser_coat_of_arms_of_Georgia.svg.png?uselang=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4/44/Lesser_coat_of_arms_of_Georgia.svg/128px-Lesser_coat_of_arms_of_Georgia.svg.png?uselang=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" cy="16380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0F5E" w:rsidRPr="004316FD" w:rsidRDefault="00B50F5E" w:rsidP="00B50F5E">
      <w:pPr>
        <w:jc w:val="center"/>
        <w:rPr>
          <w:rFonts w:ascii="Sylfaen" w:hAnsi="Sylfaen" w:cs="Sylfaen"/>
          <w:b/>
          <w:color w:val="002060"/>
          <w:sz w:val="22"/>
          <w:szCs w:val="22"/>
          <w:lang w:val="en-US"/>
        </w:rPr>
      </w:pPr>
    </w:p>
    <w:p w:rsidR="00B50F5E" w:rsidRPr="004316FD" w:rsidRDefault="00B50F5E" w:rsidP="00B50F5E">
      <w:pPr>
        <w:jc w:val="center"/>
        <w:rPr>
          <w:rFonts w:ascii="Sylfaen" w:hAnsi="Sylfaen" w:cs="Sylfaen"/>
          <w:b/>
          <w:color w:val="002060"/>
          <w:sz w:val="22"/>
          <w:szCs w:val="22"/>
          <w:lang w:val="en-US"/>
        </w:rPr>
      </w:pPr>
    </w:p>
    <w:p w:rsidR="00B50F5E" w:rsidRPr="004316FD" w:rsidRDefault="00B50F5E" w:rsidP="00B50F5E">
      <w:pPr>
        <w:jc w:val="center"/>
        <w:rPr>
          <w:rFonts w:ascii="Sylfaen" w:hAnsi="Sylfaen" w:cs="Sylfaen"/>
          <w:b/>
          <w:color w:val="002060"/>
          <w:sz w:val="22"/>
          <w:szCs w:val="22"/>
          <w:lang w:val="en-US"/>
        </w:rPr>
      </w:pPr>
    </w:p>
    <w:p w:rsidR="00B50F5E" w:rsidRPr="004316FD" w:rsidRDefault="00B50F5E" w:rsidP="00B50F5E">
      <w:pPr>
        <w:jc w:val="center"/>
        <w:rPr>
          <w:rFonts w:ascii="Sylfaen" w:hAnsi="Sylfaen" w:cs="Sylfaen"/>
          <w:b/>
          <w:color w:val="002060"/>
          <w:sz w:val="22"/>
          <w:szCs w:val="22"/>
          <w:lang w:val="ka-GE"/>
        </w:rPr>
      </w:pPr>
    </w:p>
    <w:p w:rsidR="00B50F5E" w:rsidRPr="004316FD" w:rsidRDefault="00B50F5E" w:rsidP="00B50F5E">
      <w:pPr>
        <w:jc w:val="center"/>
        <w:rPr>
          <w:rFonts w:ascii="Sylfaen" w:hAnsi="Sylfaen" w:cs="Sylfaen"/>
          <w:b/>
          <w:color w:val="002060"/>
          <w:sz w:val="22"/>
          <w:szCs w:val="22"/>
          <w:lang w:val="ka-GE"/>
        </w:rPr>
      </w:pPr>
    </w:p>
    <w:p w:rsidR="00B50F5E" w:rsidRPr="004316FD" w:rsidRDefault="00B50F5E" w:rsidP="00B50F5E">
      <w:pPr>
        <w:tabs>
          <w:tab w:val="left" w:pos="8535"/>
        </w:tabs>
        <w:jc w:val="right"/>
        <w:rPr>
          <w:rFonts w:ascii="AcadNusx" w:hAnsi="AcadNusx"/>
          <w:color w:val="002060"/>
          <w:sz w:val="22"/>
          <w:szCs w:val="22"/>
          <w:lang w:val="it-IT"/>
        </w:rPr>
      </w:pPr>
    </w:p>
    <w:p w:rsidR="00B50F5E" w:rsidRPr="00B50F5E" w:rsidRDefault="00B50F5E" w:rsidP="00B50F5E">
      <w:pPr>
        <w:tabs>
          <w:tab w:val="left" w:pos="8535"/>
        </w:tabs>
        <w:jc w:val="right"/>
        <w:rPr>
          <w:rFonts w:ascii="Sylfaen" w:hAnsi="Sylfaen"/>
          <w:color w:val="0D0D0D" w:themeColor="text1" w:themeTint="F2"/>
          <w:sz w:val="22"/>
          <w:szCs w:val="22"/>
          <w:lang w:val="en-US"/>
        </w:rPr>
      </w:pPr>
      <w:r w:rsidRPr="00B50F5E">
        <w:rPr>
          <w:rFonts w:ascii="AcadNusx" w:hAnsi="AcadNusx"/>
          <w:color w:val="0D0D0D" w:themeColor="text1" w:themeTint="F2"/>
          <w:sz w:val="22"/>
          <w:szCs w:val="22"/>
          <w:lang w:val="it-IT"/>
        </w:rPr>
        <w:t xml:space="preserve">                                </w:t>
      </w:r>
    </w:p>
    <w:p w:rsidR="00B50F5E" w:rsidRPr="007A0AA0" w:rsidRDefault="00B50F5E" w:rsidP="00B50F5E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>არასამეწარმეო (არაკომერციული) იურიდიული პირი</w:t>
      </w:r>
    </w:p>
    <w:p w:rsidR="00B50F5E" w:rsidRPr="007A0AA0" w:rsidRDefault="00B50F5E" w:rsidP="00B50F5E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>იაკობ გოგებაშვილის სახელობის თელავის სახელმწიფო  უნივერსიტეტი</w:t>
      </w:r>
    </w:p>
    <w:tbl>
      <w:tblPr>
        <w:tblpPr w:leftFromText="180" w:rightFromText="180" w:vertAnchor="text" w:horzAnchor="margin" w:tblpXSpec="center" w:tblpY="116"/>
        <w:tblW w:w="9707" w:type="dxa"/>
        <w:tblBorders>
          <w:top w:val="thickThinSmallGap" w:sz="24" w:space="0" w:color="auto"/>
        </w:tblBorders>
        <w:tblLook w:val="0000"/>
      </w:tblPr>
      <w:tblGrid>
        <w:gridCol w:w="9707"/>
      </w:tblGrid>
      <w:tr w:rsidR="00B50F5E" w:rsidRPr="007A0AA0" w:rsidTr="00A420DC">
        <w:trPr>
          <w:trHeight w:val="156"/>
        </w:trPr>
        <w:tc>
          <w:tcPr>
            <w:tcW w:w="9707" w:type="dxa"/>
          </w:tcPr>
          <w:p w:rsidR="00B50F5E" w:rsidRPr="007A0AA0" w:rsidRDefault="00B50F5E" w:rsidP="00A420DC">
            <w:pPr>
              <w:jc w:val="center"/>
              <w:rPr>
                <w:rFonts w:ascii="Sylfaen" w:hAnsi="Sylfaen"/>
                <w:color w:val="0D0D0D" w:themeColor="text1" w:themeTint="F2"/>
                <w:lang w:val="ka-GE"/>
              </w:rPr>
            </w:pPr>
          </w:p>
        </w:tc>
      </w:tr>
    </w:tbl>
    <w:p w:rsidR="00B50F5E" w:rsidRPr="007A0AA0" w:rsidRDefault="00B50F5E" w:rsidP="00B50F5E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>არასამეწარმეო (არაკომერციული) იურიდიული პირი</w:t>
      </w:r>
    </w:p>
    <w:p w:rsidR="00B50F5E" w:rsidRPr="007A0AA0" w:rsidRDefault="00B50F5E" w:rsidP="00B50F5E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>იაკობ გოგებაშვილის სახელობის თელავის სახელმწიფო</w:t>
      </w:r>
    </w:p>
    <w:p w:rsidR="00B50F5E" w:rsidRPr="007A0AA0" w:rsidRDefault="00B50F5E" w:rsidP="00B50F5E">
      <w:pPr>
        <w:jc w:val="center"/>
        <w:rPr>
          <w:rFonts w:ascii="Sylfaen" w:hAnsi="Sylfaen"/>
          <w:color w:val="0D0D0D" w:themeColor="text1" w:themeTint="F2"/>
          <w:lang w:val="ka-GE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>უნივერსიტეტის რექტორის</w:t>
      </w:r>
    </w:p>
    <w:p w:rsidR="00B50F5E" w:rsidRPr="007A0AA0" w:rsidRDefault="00B50F5E" w:rsidP="00B50F5E">
      <w:pPr>
        <w:jc w:val="center"/>
        <w:rPr>
          <w:color w:val="0D0D0D" w:themeColor="text1" w:themeTint="F2"/>
        </w:rPr>
      </w:pPr>
    </w:p>
    <w:p w:rsidR="00B50F5E" w:rsidRPr="007A0AA0" w:rsidRDefault="00B50F5E" w:rsidP="003A03FD">
      <w:pPr>
        <w:jc w:val="center"/>
        <w:rPr>
          <w:rFonts w:ascii="Sylfaen" w:hAnsi="Sylfaen"/>
          <w:b/>
          <w:color w:val="0D0D0D" w:themeColor="text1" w:themeTint="F2"/>
          <w:lang w:val="ka-GE"/>
        </w:rPr>
      </w:pPr>
      <w:r w:rsidRPr="007A0AA0">
        <w:rPr>
          <w:rFonts w:ascii="Sylfaen" w:hAnsi="Sylfaen"/>
          <w:b/>
          <w:color w:val="0D0D0D" w:themeColor="text1" w:themeTint="F2"/>
          <w:lang w:val="ka-GE"/>
        </w:rPr>
        <w:t xml:space="preserve">ბ რ ძ ა ნ ე ბ ა № </w:t>
      </w:r>
      <w:r w:rsidRPr="007A0AA0">
        <w:rPr>
          <w:rFonts w:ascii="Sylfaen" w:hAnsi="Sylfaen"/>
          <w:b/>
          <w:color w:val="0D0D0D" w:themeColor="text1" w:themeTint="F2"/>
          <w:lang w:val="en-US"/>
        </w:rPr>
        <w:t>1/</w:t>
      </w:r>
      <w:r w:rsidR="0020617A" w:rsidRPr="007A0AA0">
        <w:rPr>
          <w:rFonts w:ascii="Sylfaen" w:hAnsi="Sylfaen"/>
          <w:b/>
          <w:color w:val="0D0D0D" w:themeColor="text1" w:themeTint="F2"/>
          <w:lang w:val="en-US"/>
        </w:rPr>
        <w:t>308</w:t>
      </w:r>
    </w:p>
    <w:p w:rsidR="00B50F5E" w:rsidRPr="007A0AA0" w:rsidRDefault="00B50F5E" w:rsidP="00B50F5E">
      <w:pPr>
        <w:tabs>
          <w:tab w:val="left" w:pos="6510"/>
          <w:tab w:val="left" w:pos="7890"/>
        </w:tabs>
        <w:jc w:val="both"/>
        <w:rPr>
          <w:rFonts w:ascii="Sylfaen" w:hAnsi="Sylfaen"/>
          <w:color w:val="0D0D0D" w:themeColor="text1" w:themeTint="F2"/>
          <w:lang w:val="ka-GE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>ქ. თელავი</w:t>
      </w:r>
      <w:r w:rsidRPr="007A0AA0">
        <w:rPr>
          <w:rFonts w:ascii="Sylfaen" w:hAnsi="Sylfaen"/>
          <w:color w:val="0D0D0D" w:themeColor="text1" w:themeTint="F2"/>
          <w:lang w:val="en-US"/>
        </w:rPr>
        <w:t xml:space="preserve">                                                                                                       </w:t>
      </w:r>
      <w:r w:rsidRPr="007A0AA0">
        <w:rPr>
          <w:rFonts w:ascii="Sylfaen" w:hAnsi="Sylfaen"/>
          <w:color w:val="0D0D0D" w:themeColor="text1" w:themeTint="F2"/>
          <w:lang w:val="ka-GE"/>
        </w:rPr>
        <w:t xml:space="preserve">              </w:t>
      </w:r>
      <w:r w:rsidR="006D7BEC">
        <w:rPr>
          <w:rFonts w:ascii="Sylfaen" w:hAnsi="Sylfaen"/>
          <w:color w:val="0D0D0D" w:themeColor="text1" w:themeTint="F2"/>
          <w:lang w:val="en-US"/>
        </w:rPr>
        <w:t xml:space="preserve">   </w:t>
      </w:r>
      <w:r w:rsidRPr="007A0AA0">
        <w:rPr>
          <w:rFonts w:ascii="Sylfaen" w:hAnsi="Sylfaen"/>
          <w:color w:val="0D0D0D" w:themeColor="text1" w:themeTint="F2"/>
          <w:lang w:val="en-US"/>
        </w:rPr>
        <w:t xml:space="preserve"> </w:t>
      </w:r>
      <w:r w:rsidRPr="007A0AA0">
        <w:rPr>
          <w:rFonts w:ascii="Sylfaen" w:hAnsi="Sylfaen"/>
          <w:color w:val="0D0D0D" w:themeColor="text1" w:themeTint="F2"/>
          <w:lang w:val="ka-GE"/>
        </w:rPr>
        <w:t>19 ივლისი 2013 წ.</w:t>
      </w:r>
    </w:p>
    <w:p w:rsidR="00B50F5E" w:rsidRPr="007A0AA0" w:rsidRDefault="00B50F5E" w:rsidP="00B50F5E">
      <w:pPr>
        <w:jc w:val="center"/>
        <w:rPr>
          <w:rFonts w:ascii="Sylfaen" w:hAnsi="Sylfaen"/>
          <w:color w:val="0D0D0D" w:themeColor="text1" w:themeTint="F2"/>
          <w:lang w:val="en-US"/>
        </w:rPr>
      </w:pPr>
    </w:p>
    <w:p w:rsidR="00B50F5E" w:rsidRPr="007A0AA0" w:rsidRDefault="00B50F5E" w:rsidP="00B50F5E">
      <w:pPr>
        <w:jc w:val="center"/>
        <w:rPr>
          <w:rFonts w:ascii="Sylfaen" w:hAnsi="Sylfaen" w:cs="Sylfaen"/>
          <w:b/>
          <w:color w:val="0D0D0D" w:themeColor="text1" w:themeTint="F2"/>
          <w:lang w:val="ka-GE"/>
        </w:rPr>
      </w:pPr>
      <w:r w:rsidRPr="007A0AA0">
        <w:rPr>
          <w:rFonts w:ascii="Sylfaen" w:hAnsi="Sylfaen" w:cs="Sylfaen"/>
          <w:b/>
          <w:color w:val="0D0D0D" w:themeColor="text1" w:themeTint="F2"/>
          <w:lang w:val="ka-GE"/>
        </w:rPr>
        <w:t>იაკობ გოგებაშვილის სახელობის თელავის სახელმწიფო უნივერსიტეტის  2013</w:t>
      </w:r>
      <w:r w:rsidR="003A03FD" w:rsidRPr="007A0AA0">
        <w:rPr>
          <w:rFonts w:ascii="Sylfaen" w:hAnsi="Sylfaen" w:cs="Sylfaen"/>
          <w:b/>
          <w:color w:val="0D0D0D" w:themeColor="text1" w:themeTint="F2"/>
          <w:lang w:val="en-US"/>
        </w:rPr>
        <w:t xml:space="preserve">-2014 </w:t>
      </w:r>
      <w:r w:rsidR="003A03FD" w:rsidRPr="007A0AA0">
        <w:rPr>
          <w:rFonts w:ascii="Sylfaen" w:hAnsi="Sylfaen" w:cs="Sylfaen"/>
          <w:b/>
          <w:color w:val="0D0D0D" w:themeColor="text1" w:themeTint="F2"/>
          <w:lang w:val="ka-GE"/>
        </w:rPr>
        <w:t xml:space="preserve"> სასწავლო</w:t>
      </w:r>
      <w:r w:rsidRPr="007A0AA0">
        <w:rPr>
          <w:rFonts w:ascii="Sylfaen" w:hAnsi="Sylfaen" w:cs="Sylfaen"/>
          <w:b/>
          <w:color w:val="0D0D0D" w:themeColor="text1" w:themeTint="F2"/>
          <w:lang w:val="ka-GE"/>
        </w:rPr>
        <w:t xml:space="preserve"> წლის შემოდგომის სემესტრის შიდა</w:t>
      </w:r>
      <w:r w:rsidR="007A0AA0" w:rsidRPr="007A0AA0">
        <w:rPr>
          <w:rFonts w:ascii="Sylfaen" w:hAnsi="Sylfaen" w:cs="Sylfaen"/>
          <w:b/>
          <w:color w:val="0D0D0D" w:themeColor="text1" w:themeTint="F2"/>
          <w:lang w:val="en-US"/>
        </w:rPr>
        <w:t xml:space="preserve"> </w:t>
      </w:r>
      <w:r w:rsidRPr="007A0AA0">
        <w:rPr>
          <w:rFonts w:ascii="Sylfaen" w:hAnsi="Sylfaen" w:cs="Sylfaen"/>
          <w:b/>
          <w:color w:val="0D0D0D" w:themeColor="text1" w:themeTint="F2"/>
          <w:lang w:val="ka-GE"/>
        </w:rPr>
        <w:t>მობილობის ვადების განსაზღვრის შესახებ</w:t>
      </w:r>
    </w:p>
    <w:p w:rsidR="00B50F5E" w:rsidRPr="007A0AA0" w:rsidRDefault="00B50F5E" w:rsidP="00B50F5E">
      <w:pPr>
        <w:tabs>
          <w:tab w:val="left" w:pos="8535"/>
        </w:tabs>
        <w:jc w:val="both"/>
        <w:rPr>
          <w:rFonts w:ascii="AcadNusx" w:hAnsi="AcadNusx"/>
          <w:color w:val="0D0D0D" w:themeColor="text1" w:themeTint="F2"/>
          <w:lang w:val="it-IT"/>
        </w:rPr>
      </w:pPr>
    </w:p>
    <w:p w:rsidR="00B50F5E" w:rsidRPr="007A0AA0" w:rsidRDefault="00B50F5E" w:rsidP="00B50F5E">
      <w:pPr>
        <w:jc w:val="both"/>
        <w:rPr>
          <w:rFonts w:ascii="AcadNusx" w:hAnsi="AcadNusx"/>
          <w:b/>
          <w:color w:val="0D0D0D" w:themeColor="text1" w:themeTint="F2"/>
          <w:lang w:val="it-IT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 xml:space="preserve">        „უმაღლესი განათლების შესახებ“ საქართველოს კანონის 22–ე მუხლის პირველი პუნქტის,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საქართველოს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განათლებისა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და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მეცნიერების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 xml:space="preserve">მინისტრის </w:t>
      </w:r>
      <w:r w:rsidRPr="007A0AA0">
        <w:rPr>
          <w:color w:val="0D0D0D" w:themeColor="text1" w:themeTint="F2"/>
          <w:lang w:val="ka-GE"/>
        </w:rPr>
        <w:t xml:space="preserve">2011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წლის</w:t>
      </w:r>
      <w:r w:rsidRPr="007A0AA0">
        <w:rPr>
          <w:color w:val="0D0D0D" w:themeColor="text1" w:themeTint="F2"/>
          <w:lang w:val="ka-GE"/>
        </w:rPr>
        <w:t xml:space="preserve"> 28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 xml:space="preserve">დეკემბრის </w:t>
      </w:r>
      <w:r w:rsidRPr="007A0AA0">
        <w:rPr>
          <w:rFonts w:ascii="Sylfaen" w:hAnsi="Sylfaen"/>
          <w:color w:val="0D0D0D" w:themeColor="text1" w:themeTint="F2"/>
          <w:lang w:val="ka-GE"/>
        </w:rPr>
        <w:t xml:space="preserve"> </w:t>
      </w:r>
      <w:proofErr w:type="spellStart"/>
      <w:r w:rsidRPr="007A0AA0">
        <w:rPr>
          <w:rFonts w:ascii="Sylfaen" w:hAnsi="Sylfaen" w:cs="Sylfaen"/>
          <w:color w:val="0D0D0D" w:themeColor="text1" w:themeTint="F2"/>
          <w:lang w:val="fr-FR"/>
        </w:rPr>
        <w:t>ბრძანება</w:t>
      </w:r>
      <w:proofErr w:type="spellEnd"/>
      <w:r w:rsidRPr="007A0AA0">
        <w:rPr>
          <w:color w:val="0D0D0D" w:themeColor="text1" w:themeTint="F2"/>
          <w:lang w:val="fr-FR"/>
        </w:rPr>
        <w:t xml:space="preserve"> №209/</w:t>
      </w:r>
      <w:r w:rsidRPr="007A0AA0">
        <w:rPr>
          <w:rFonts w:ascii="Sylfaen" w:hAnsi="Sylfaen" w:cs="Sylfaen"/>
          <w:color w:val="0D0D0D" w:themeColor="text1" w:themeTint="F2"/>
          <w:lang w:val="fr-FR"/>
        </w:rPr>
        <w:t>ნ</w:t>
      </w:r>
      <w:r w:rsidRPr="007A0AA0">
        <w:rPr>
          <w:rFonts w:ascii="Sylfaen" w:hAnsi="Sylfaen"/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არასამეწარმეო</w:t>
      </w:r>
      <w:r w:rsidRPr="007A0AA0">
        <w:rPr>
          <w:color w:val="0D0D0D" w:themeColor="text1" w:themeTint="F2"/>
          <w:lang w:val="ka-GE"/>
        </w:rPr>
        <w:t xml:space="preserve"> (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არაკომერციული</w:t>
      </w:r>
      <w:r w:rsidRPr="007A0AA0">
        <w:rPr>
          <w:color w:val="0D0D0D" w:themeColor="text1" w:themeTint="F2"/>
          <w:lang w:val="ka-GE"/>
        </w:rPr>
        <w:t xml:space="preserve">)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იურიდიული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პირის</w:t>
      </w:r>
      <w:r w:rsidRPr="007A0AA0">
        <w:rPr>
          <w:color w:val="0D0D0D" w:themeColor="text1" w:themeTint="F2"/>
          <w:lang w:val="ka-GE"/>
        </w:rPr>
        <w:t xml:space="preserve"> –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იაკობ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გოგებაშვილის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სახელობის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თელავის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სახელმწიფო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უნივერსიტეტის</w:t>
      </w:r>
      <w:r w:rsidRPr="007A0AA0">
        <w:rPr>
          <w:color w:val="0D0D0D" w:themeColor="text1" w:themeTint="F2"/>
          <w:lang w:val="ka-GE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წესდების მე-17 მუხლის მე-2 პუნქტის, საქართველოს განათლებისა და მეცნიერების მინისტრის 2010 წლის 4 თებერვლის N10/ნ ბრძანებით დამტკიცებული ,,უმაღლესი საგანმანათლებლო დაწესებულებიდან სხვა უმაღლეს საგანმანათლებლო დაწესებულებაში გადასვლის წესის“</w:t>
      </w:r>
      <w:r w:rsidR="003A03FD" w:rsidRPr="007A0AA0">
        <w:rPr>
          <w:rFonts w:ascii="Sylfaen" w:hAnsi="Sylfaen" w:cs="Sylfaen"/>
          <w:color w:val="0D0D0D" w:themeColor="text1" w:themeTint="F2"/>
          <w:lang w:val="ka-GE"/>
        </w:rPr>
        <w:t xml:space="preserve"> (მუხლი 2. პუნქტი 4)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და უნივერსიტეტის ხარისხის უზრუნველყო</w:t>
      </w:r>
      <w:r w:rsidR="00163CAD" w:rsidRPr="007A0AA0">
        <w:rPr>
          <w:rFonts w:ascii="Sylfaen" w:hAnsi="Sylfaen" w:cs="Sylfaen"/>
          <w:color w:val="0D0D0D" w:themeColor="text1" w:themeTint="F2"/>
          <w:lang w:val="ka-GE"/>
        </w:rPr>
        <w:t>ფის სამსახურის ხელმძღვანელის (1</w:t>
      </w:r>
      <w:r w:rsidR="00163CAD" w:rsidRPr="007A0AA0">
        <w:rPr>
          <w:rFonts w:ascii="Sylfaen" w:hAnsi="Sylfaen" w:cs="Sylfaen"/>
          <w:color w:val="0D0D0D" w:themeColor="text1" w:themeTint="F2"/>
          <w:lang w:val="en-US"/>
        </w:rPr>
        <w:t>7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.07.2013 №</w:t>
      </w:r>
      <w:r w:rsidR="00163CAD" w:rsidRPr="007A0AA0">
        <w:rPr>
          <w:rFonts w:ascii="Sylfaen" w:hAnsi="Sylfaen" w:cs="Sylfaen"/>
          <w:color w:val="0D0D0D" w:themeColor="text1" w:themeTint="F2"/>
          <w:lang w:val="en-US"/>
        </w:rPr>
        <w:t>887</w:t>
      </w:r>
      <w:r w:rsidRPr="007A0AA0">
        <w:rPr>
          <w:rFonts w:ascii="Sylfaen" w:hAnsi="Sylfaen" w:cs="Sylfaen"/>
          <w:color w:val="0D0D0D" w:themeColor="text1" w:themeTint="F2"/>
          <w:lang w:val="ka-GE"/>
        </w:rPr>
        <w:t xml:space="preserve">) </w:t>
      </w:r>
      <w:r w:rsidR="003A03FD" w:rsidRPr="007A0AA0">
        <w:rPr>
          <w:rFonts w:ascii="Sylfaen" w:hAnsi="Sylfaen" w:cs="Sylfaen"/>
          <w:color w:val="0D0D0D" w:themeColor="text1" w:themeTint="F2"/>
          <w:lang w:val="ka-GE"/>
        </w:rPr>
        <w:t xml:space="preserve">წარდგინების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საფუძველზე</w:t>
      </w:r>
    </w:p>
    <w:p w:rsidR="00B50F5E" w:rsidRPr="007A0AA0" w:rsidRDefault="00B50F5E" w:rsidP="003A03FD">
      <w:pPr>
        <w:jc w:val="center"/>
        <w:rPr>
          <w:b/>
          <w:color w:val="0D0D0D" w:themeColor="text1" w:themeTint="F2"/>
          <w:lang w:val="en-US"/>
        </w:rPr>
      </w:pPr>
      <w:r w:rsidRPr="007A0AA0">
        <w:rPr>
          <w:rFonts w:ascii="Sylfaen" w:hAnsi="Sylfaen" w:cs="Sylfaen"/>
          <w:b/>
          <w:color w:val="0D0D0D" w:themeColor="text1" w:themeTint="F2"/>
        </w:rPr>
        <w:t>ვ</w:t>
      </w:r>
      <w:r w:rsidRPr="007A0AA0">
        <w:rPr>
          <w:b/>
          <w:color w:val="0D0D0D" w:themeColor="text1" w:themeTint="F2"/>
        </w:rPr>
        <w:t xml:space="preserve"> </w:t>
      </w:r>
      <w:r w:rsidRPr="007A0AA0">
        <w:rPr>
          <w:rFonts w:ascii="Sylfaen" w:hAnsi="Sylfaen" w:cs="Sylfaen"/>
          <w:b/>
          <w:color w:val="0D0D0D" w:themeColor="text1" w:themeTint="F2"/>
        </w:rPr>
        <w:t>ბ</w:t>
      </w:r>
      <w:r w:rsidRPr="007A0AA0">
        <w:rPr>
          <w:b/>
          <w:color w:val="0D0D0D" w:themeColor="text1" w:themeTint="F2"/>
        </w:rPr>
        <w:t xml:space="preserve"> </w:t>
      </w:r>
      <w:r w:rsidRPr="007A0AA0">
        <w:rPr>
          <w:rFonts w:ascii="Sylfaen" w:hAnsi="Sylfaen" w:cs="Sylfaen"/>
          <w:b/>
          <w:color w:val="0D0D0D" w:themeColor="text1" w:themeTint="F2"/>
        </w:rPr>
        <w:t>რ</w:t>
      </w:r>
      <w:r w:rsidRPr="007A0AA0">
        <w:rPr>
          <w:b/>
          <w:color w:val="0D0D0D" w:themeColor="text1" w:themeTint="F2"/>
        </w:rPr>
        <w:t xml:space="preserve"> </w:t>
      </w:r>
      <w:r w:rsidRPr="007A0AA0">
        <w:rPr>
          <w:rFonts w:ascii="Sylfaen" w:hAnsi="Sylfaen" w:cs="Sylfaen"/>
          <w:b/>
          <w:color w:val="0D0D0D" w:themeColor="text1" w:themeTint="F2"/>
        </w:rPr>
        <w:t>ძ</w:t>
      </w:r>
      <w:r w:rsidRPr="007A0AA0">
        <w:rPr>
          <w:b/>
          <w:color w:val="0D0D0D" w:themeColor="text1" w:themeTint="F2"/>
        </w:rPr>
        <w:t xml:space="preserve"> </w:t>
      </w:r>
      <w:r w:rsidRPr="007A0AA0">
        <w:rPr>
          <w:rFonts w:ascii="Sylfaen" w:hAnsi="Sylfaen" w:cs="Sylfaen"/>
          <w:b/>
          <w:color w:val="0D0D0D" w:themeColor="text1" w:themeTint="F2"/>
        </w:rPr>
        <w:t>ა</w:t>
      </w:r>
      <w:r w:rsidRPr="007A0AA0">
        <w:rPr>
          <w:b/>
          <w:color w:val="0D0D0D" w:themeColor="text1" w:themeTint="F2"/>
        </w:rPr>
        <w:t xml:space="preserve"> </w:t>
      </w:r>
      <w:r w:rsidRPr="007A0AA0">
        <w:rPr>
          <w:rFonts w:ascii="Sylfaen" w:hAnsi="Sylfaen" w:cs="Sylfaen"/>
          <w:b/>
          <w:color w:val="0D0D0D" w:themeColor="text1" w:themeTint="F2"/>
        </w:rPr>
        <w:t>ნ</w:t>
      </w:r>
      <w:r w:rsidRPr="007A0AA0">
        <w:rPr>
          <w:b/>
          <w:color w:val="0D0D0D" w:themeColor="text1" w:themeTint="F2"/>
        </w:rPr>
        <w:t xml:space="preserve"> </w:t>
      </w:r>
      <w:r w:rsidRPr="007A0AA0">
        <w:rPr>
          <w:rFonts w:ascii="Sylfaen" w:hAnsi="Sylfaen" w:cs="Sylfaen"/>
          <w:b/>
          <w:color w:val="0D0D0D" w:themeColor="text1" w:themeTint="F2"/>
        </w:rPr>
        <w:t>ე</w:t>
      </w:r>
      <w:r w:rsidRPr="007A0AA0">
        <w:rPr>
          <w:b/>
          <w:color w:val="0D0D0D" w:themeColor="text1" w:themeTint="F2"/>
        </w:rPr>
        <w:t xml:space="preserve"> </w:t>
      </w:r>
      <w:r w:rsidRPr="007A0AA0">
        <w:rPr>
          <w:rFonts w:ascii="Sylfaen" w:hAnsi="Sylfaen" w:cs="Sylfaen"/>
          <w:b/>
          <w:color w:val="0D0D0D" w:themeColor="text1" w:themeTint="F2"/>
        </w:rPr>
        <w:t>ბ</w:t>
      </w:r>
      <w:r w:rsidRPr="007A0AA0">
        <w:rPr>
          <w:rFonts w:ascii="Sylfaen" w:hAnsi="Sylfaen" w:cs="Sylfaen"/>
          <w:b/>
          <w:color w:val="0D0D0D" w:themeColor="text1" w:themeTint="F2"/>
          <w:lang w:val="en-US"/>
        </w:rPr>
        <w:t xml:space="preserve"> :</w:t>
      </w:r>
    </w:p>
    <w:p w:rsidR="00B50F5E" w:rsidRPr="007A0AA0" w:rsidRDefault="00B50F5E" w:rsidP="00B50F5E">
      <w:pPr>
        <w:jc w:val="both"/>
        <w:rPr>
          <w:rFonts w:ascii="Sylfaen" w:hAnsi="Sylfaen" w:cs="Sylfaen"/>
          <w:color w:val="0D0D0D" w:themeColor="text1" w:themeTint="F2"/>
          <w:lang w:val="ka-GE"/>
        </w:rPr>
      </w:pPr>
    </w:p>
    <w:p w:rsidR="00B50F5E" w:rsidRPr="006D7BEC" w:rsidRDefault="00B50F5E" w:rsidP="00B50F5E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  <w:lang w:val="it-IT"/>
        </w:rPr>
      </w:pPr>
      <w:r w:rsidRPr="007A0AA0">
        <w:rPr>
          <w:rFonts w:ascii="Sylfaen" w:hAnsi="Sylfaen" w:cs="Sylfaen"/>
          <w:color w:val="0D0D0D" w:themeColor="text1" w:themeTint="F2"/>
          <w:lang w:val="ka-GE"/>
        </w:rPr>
        <w:t>იაკობ გოგებაშვილის სახელობის თელავის სახელმწიფო უნივერსიტეტის 2013</w:t>
      </w:r>
      <w:r w:rsidR="003A03FD" w:rsidRPr="007A0AA0">
        <w:rPr>
          <w:rFonts w:ascii="Sylfaen" w:hAnsi="Sylfaen" w:cs="Sylfaen"/>
          <w:color w:val="0D0D0D" w:themeColor="text1" w:themeTint="F2"/>
          <w:lang w:val="ka-GE"/>
        </w:rPr>
        <w:t>-2014 სასწავლო</w:t>
      </w:r>
      <w:r w:rsidRPr="007A0AA0">
        <w:rPr>
          <w:rFonts w:ascii="Sylfaen" w:hAnsi="Sylfaen" w:cs="Sylfaen"/>
          <w:color w:val="0D0D0D" w:themeColor="text1" w:themeTint="F2"/>
          <w:lang w:val="ka-GE"/>
        </w:rPr>
        <w:t xml:space="preserve"> წლის შემოდგომის</w:t>
      </w:r>
      <w:r w:rsidR="007A0AA0" w:rsidRPr="007A0AA0">
        <w:rPr>
          <w:rFonts w:ascii="Sylfaen" w:hAnsi="Sylfaen" w:cs="Sylfaen"/>
          <w:color w:val="0D0D0D" w:themeColor="text1" w:themeTint="F2"/>
          <w:lang w:val="ka-GE"/>
        </w:rPr>
        <w:t xml:space="preserve"> სემესტრის შიდა</w:t>
      </w:r>
      <w:r w:rsidR="007A0AA0" w:rsidRPr="007A0AA0">
        <w:rPr>
          <w:rFonts w:ascii="Sylfaen" w:hAnsi="Sylfaen" w:cs="Sylfaen"/>
          <w:color w:val="0D0D0D" w:themeColor="text1" w:themeTint="F2"/>
          <w:lang w:val="en-US"/>
        </w:rPr>
        <w:t xml:space="preserve"> </w:t>
      </w:r>
      <w:r w:rsidRPr="007A0AA0">
        <w:rPr>
          <w:rFonts w:ascii="Sylfaen" w:hAnsi="Sylfaen" w:cs="Sylfaen"/>
          <w:color w:val="0D0D0D" w:themeColor="text1" w:themeTint="F2"/>
          <w:lang w:val="ka-GE"/>
        </w:rPr>
        <w:t>მობილობის ვადა განისაზღვროს 2013 წლის 19 ივლისიდან  2013 წლის 30 აგვისტოს ჩათვლით;</w:t>
      </w:r>
    </w:p>
    <w:p w:rsidR="006D7BEC" w:rsidRPr="007A0AA0" w:rsidRDefault="006D7BEC" w:rsidP="006D7BEC">
      <w:pPr>
        <w:pStyle w:val="ListParagraph"/>
        <w:jc w:val="both"/>
        <w:rPr>
          <w:color w:val="0D0D0D" w:themeColor="text1" w:themeTint="F2"/>
          <w:lang w:val="it-IT"/>
        </w:rPr>
      </w:pPr>
    </w:p>
    <w:p w:rsidR="00B50F5E" w:rsidRPr="006D7BEC" w:rsidRDefault="00B50F5E" w:rsidP="00B50F5E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  <w:lang w:val="it-IT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>დაევალოს უნივერსიტეტის ხარისხის უზრუნველყოფის სამსახურს</w:t>
      </w:r>
      <w:r w:rsidR="007A0AA0" w:rsidRPr="007A0AA0">
        <w:rPr>
          <w:rFonts w:ascii="Sylfaen" w:hAnsi="Sylfaen"/>
          <w:color w:val="0D0D0D" w:themeColor="text1" w:themeTint="F2"/>
          <w:lang w:val="ka-GE"/>
        </w:rPr>
        <w:t xml:space="preserve"> შიდა</w:t>
      </w:r>
      <w:r w:rsidR="007A0AA0" w:rsidRPr="007A0AA0">
        <w:rPr>
          <w:rFonts w:ascii="Sylfaen" w:hAnsi="Sylfaen"/>
          <w:color w:val="0D0D0D" w:themeColor="text1" w:themeTint="F2"/>
          <w:lang w:val="en-US"/>
        </w:rPr>
        <w:t xml:space="preserve"> </w:t>
      </w:r>
      <w:r w:rsidRPr="007A0AA0">
        <w:rPr>
          <w:rFonts w:ascii="Sylfaen" w:hAnsi="Sylfaen"/>
          <w:color w:val="0D0D0D" w:themeColor="text1" w:themeTint="F2"/>
          <w:lang w:val="ka-GE"/>
        </w:rPr>
        <w:t xml:space="preserve">მობილობის შედეგები წარმოადგინოს 2013 წლის </w:t>
      </w:r>
      <w:r w:rsidR="003A03FD" w:rsidRPr="007A0AA0">
        <w:rPr>
          <w:rFonts w:ascii="Sylfaen" w:hAnsi="Sylfaen"/>
          <w:color w:val="0D0D0D" w:themeColor="text1" w:themeTint="F2"/>
          <w:lang w:val="ka-GE"/>
        </w:rPr>
        <w:t>9 სექტემბრის ჩათვლით;</w:t>
      </w:r>
    </w:p>
    <w:p w:rsidR="006D7BEC" w:rsidRPr="006D7BEC" w:rsidRDefault="006D7BEC" w:rsidP="006D7BEC">
      <w:pPr>
        <w:jc w:val="both"/>
        <w:rPr>
          <w:color w:val="0D0D0D" w:themeColor="text1" w:themeTint="F2"/>
          <w:lang w:val="it-IT"/>
        </w:rPr>
      </w:pPr>
    </w:p>
    <w:p w:rsidR="00B50F5E" w:rsidRPr="006D7BEC" w:rsidRDefault="00B50F5E" w:rsidP="00B50F5E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  <w:lang w:val="it-IT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>დაევალოს უნივერსიტეტის საზოგადოებასთან ურთიერთობის  სამსახურს ბრძანების უნივერსიტეტის ვებ-გვერდზე განთავსება;</w:t>
      </w:r>
    </w:p>
    <w:p w:rsidR="006D7BEC" w:rsidRPr="006D7BEC" w:rsidRDefault="006D7BEC" w:rsidP="006D7BEC">
      <w:pPr>
        <w:jc w:val="both"/>
        <w:rPr>
          <w:color w:val="0D0D0D" w:themeColor="text1" w:themeTint="F2"/>
          <w:lang w:val="it-IT"/>
        </w:rPr>
      </w:pPr>
    </w:p>
    <w:p w:rsidR="00B50F5E" w:rsidRPr="007A0AA0" w:rsidRDefault="00B50F5E" w:rsidP="00B50F5E">
      <w:pPr>
        <w:pStyle w:val="ListParagraph"/>
        <w:numPr>
          <w:ilvl w:val="0"/>
          <w:numId w:val="1"/>
        </w:numPr>
        <w:jc w:val="both"/>
        <w:rPr>
          <w:color w:val="0D0D0D" w:themeColor="text1" w:themeTint="F2"/>
          <w:lang w:val="it-IT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>ბრძანება ძალაშია ხელმოწერისთანავე.</w:t>
      </w:r>
    </w:p>
    <w:p w:rsidR="00B50F5E" w:rsidRPr="006D7BEC" w:rsidRDefault="00B50F5E" w:rsidP="00B50F5E">
      <w:pPr>
        <w:rPr>
          <w:rFonts w:ascii="Sylfaen" w:hAnsi="Sylfaen"/>
          <w:color w:val="0D0D0D" w:themeColor="text1" w:themeTint="F2"/>
          <w:lang w:val="en-US"/>
        </w:rPr>
      </w:pPr>
    </w:p>
    <w:p w:rsidR="00B50F5E" w:rsidRPr="007A0AA0" w:rsidRDefault="00B50F5E" w:rsidP="00B50F5E">
      <w:pPr>
        <w:rPr>
          <w:rFonts w:ascii="Sylfaen" w:hAnsi="Sylfaen"/>
          <w:color w:val="0D0D0D" w:themeColor="text1" w:themeTint="F2"/>
          <w:lang w:val="ka-GE"/>
        </w:rPr>
      </w:pPr>
      <w:r w:rsidRPr="007A0AA0">
        <w:rPr>
          <w:rFonts w:ascii="Sylfaen" w:hAnsi="Sylfaen"/>
          <w:color w:val="0D0D0D" w:themeColor="text1" w:themeTint="F2"/>
          <w:lang w:val="ka-GE"/>
        </w:rPr>
        <w:t xml:space="preserve">              </w:t>
      </w:r>
      <w:r w:rsidR="006D7BEC">
        <w:rPr>
          <w:rFonts w:ascii="Sylfaen" w:hAnsi="Sylfaen"/>
          <w:color w:val="0D0D0D" w:themeColor="text1" w:themeTint="F2"/>
          <w:lang w:val="ka-GE"/>
        </w:rPr>
        <w:t xml:space="preserve">        </w:t>
      </w:r>
      <w:r w:rsidR="006D7BEC">
        <w:rPr>
          <w:rFonts w:ascii="Sylfaen" w:hAnsi="Sylfaen"/>
          <w:color w:val="0D0D0D" w:themeColor="text1" w:themeTint="F2"/>
          <w:lang w:val="en-US"/>
        </w:rPr>
        <w:t xml:space="preserve"> </w:t>
      </w:r>
      <w:r w:rsidRPr="007A0AA0">
        <w:rPr>
          <w:rFonts w:ascii="Sylfaen" w:hAnsi="Sylfaen"/>
          <w:color w:val="0D0D0D" w:themeColor="text1" w:themeTint="F2"/>
          <w:lang w:val="ka-GE"/>
        </w:rPr>
        <w:t xml:space="preserve">უნივერსიტეტის რექტორის </w:t>
      </w:r>
    </w:p>
    <w:p w:rsidR="004977C4" w:rsidRPr="007A0AA0" w:rsidRDefault="006D7BEC">
      <w:pPr>
        <w:rPr>
          <w:color w:val="0D0D0D" w:themeColor="text1" w:themeTint="F2"/>
        </w:rPr>
      </w:pPr>
      <w:r>
        <w:rPr>
          <w:rFonts w:ascii="Sylfaen" w:hAnsi="Sylfaen"/>
          <w:color w:val="0D0D0D" w:themeColor="text1" w:themeTint="F2"/>
          <w:lang w:val="ka-GE"/>
        </w:rPr>
        <w:t xml:space="preserve">                    </w:t>
      </w:r>
      <w:r w:rsidR="00B50F5E" w:rsidRPr="007A0AA0">
        <w:rPr>
          <w:rFonts w:ascii="Sylfaen" w:hAnsi="Sylfaen"/>
          <w:color w:val="0D0D0D" w:themeColor="text1" w:themeTint="F2"/>
          <w:lang w:val="ka-GE"/>
        </w:rPr>
        <w:t xml:space="preserve">  მოვალეობის შემსრულებელი                                      </w:t>
      </w:r>
      <w:r>
        <w:rPr>
          <w:rFonts w:ascii="Sylfaen" w:hAnsi="Sylfaen"/>
          <w:color w:val="0D0D0D" w:themeColor="text1" w:themeTint="F2"/>
          <w:lang w:val="en-US"/>
        </w:rPr>
        <w:t xml:space="preserve">      </w:t>
      </w:r>
      <w:r w:rsidR="007A0AA0" w:rsidRPr="007A0AA0">
        <w:rPr>
          <w:rFonts w:ascii="Sylfaen" w:hAnsi="Sylfaen"/>
          <w:color w:val="0D0D0D" w:themeColor="text1" w:themeTint="F2"/>
          <w:lang w:val="en-US"/>
        </w:rPr>
        <w:t xml:space="preserve"> </w:t>
      </w:r>
      <w:r w:rsidR="00B50F5E" w:rsidRPr="007A0AA0">
        <w:rPr>
          <w:rFonts w:ascii="Sylfaen" w:hAnsi="Sylfaen"/>
          <w:color w:val="0D0D0D" w:themeColor="text1" w:themeTint="F2"/>
          <w:lang w:val="ka-GE"/>
        </w:rPr>
        <w:t>დავით მახაშვილი</w:t>
      </w:r>
    </w:p>
    <w:sectPr w:rsidR="004977C4" w:rsidRPr="007A0AA0" w:rsidSect="006D7BEC">
      <w:pgSz w:w="12240" w:h="15840"/>
      <w:pgMar w:top="993" w:right="90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279"/>
    <w:multiLevelType w:val="hybridMultilevel"/>
    <w:tmpl w:val="2E864EE6"/>
    <w:lvl w:ilvl="0" w:tplc="2EF82C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F5E"/>
    <w:rsid w:val="001533AB"/>
    <w:rsid w:val="00163CAD"/>
    <w:rsid w:val="0020617A"/>
    <w:rsid w:val="003A03FD"/>
    <w:rsid w:val="004977C4"/>
    <w:rsid w:val="00502679"/>
    <w:rsid w:val="006D7BEC"/>
    <w:rsid w:val="007A0AA0"/>
    <w:rsid w:val="00B50F5E"/>
    <w:rsid w:val="00C22D63"/>
    <w:rsid w:val="00D5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2D57-553A-4986-9981-C97380D8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9</cp:revision>
  <cp:lastPrinted>2013-07-29T11:44:00Z</cp:lastPrinted>
  <dcterms:created xsi:type="dcterms:W3CDTF">2013-07-29T07:34:00Z</dcterms:created>
  <dcterms:modified xsi:type="dcterms:W3CDTF">2013-07-29T11:49:00Z</dcterms:modified>
</cp:coreProperties>
</file>